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A798F" w14:textId="1C562727" w:rsidR="00B654C2" w:rsidRPr="008F6FA6" w:rsidRDefault="00B654C2" w:rsidP="000D064C">
      <w:pPr>
        <w:pStyle w:val="Heading1"/>
        <w:jc w:val="center"/>
        <w:rPr>
          <w:rFonts w:cstheme="majorHAnsi"/>
          <w:b/>
          <w:bCs/>
          <w:lang w:val="hy-AM"/>
        </w:rPr>
      </w:pPr>
      <w:r w:rsidRPr="008F6FA6">
        <w:rPr>
          <w:rFonts w:cstheme="majorHAnsi"/>
          <w:b/>
          <w:bCs/>
          <w:lang w:val="hy-AM"/>
        </w:rPr>
        <w:t>Բաց կանչ։ ՖԵ</w:t>
      </w:r>
      <w:r w:rsidR="000D064C" w:rsidRPr="008F6FA6">
        <w:rPr>
          <w:rFonts w:cstheme="majorHAnsi"/>
          <w:b/>
          <w:bCs/>
          <w:lang w:val="hy-AM"/>
        </w:rPr>
        <w:t>Հ</w:t>
      </w:r>
      <w:r w:rsidRPr="008F6FA6">
        <w:rPr>
          <w:rFonts w:cstheme="majorHAnsi"/>
          <w:b/>
          <w:bCs/>
          <w:lang w:val="hy-AM"/>
        </w:rPr>
        <w:t xml:space="preserve"> փոքր դրամաշնոր</w:t>
      </w:r>
      <w:r w:rsidR="000D064C" w:rsidRPr="008F6FA6">
        <w:rPr>
          <w:rFonts w:cstheme="majorHAnsi"/>
          <w:b/>
          <w:bCs/>
          <w:lang w:val="hy-AM"/>
        </w:rPr>
        <w:t>հային</w:t>
      </w:r>
      <w:r w:rsidRPr="008F6FA6">
        <w:rPr>
          <w:rFonts w:cstheme="majorHAnsi"/>
          <w:b/>
          <w:bCs/>
          <w:lang w:val="hy-AM"/>
        </w:rPr>
        <w:t xml:space="preserve"> ծրագիր</w:t>
      </w:r>
    </w:p>
    <w:p w14:paraId="63EFA48D" w14:textId="77777777" w:rsidR="000D064C" w:rsidRPr="008F6FA6" w:rsidRDefault="000D064C" w:rsidP="000D064C">
      <w:pPr>
        <w:rPr>
          <w:rFonts w:asciiTheme="majorHAnsi" w:hAnsiTheme="majorHAnsi" w:cstheme="majorHAnsi"/>
          <w:lang w:val="hy-AM"/>
        </w:rPr>
      </w:pPr>
    </w:p>
    <w:p w14:paraId="761CC4A0" w14:textId="551A2FA4" w:rsidR="00B43C4D" w:rsidRPr="008F6FA6" w:rsidRDefault="00B654C2" w:rsidP="001D5B0F">
      <w:pPr>
        <w:jc w:val="both"/>
        <w:rPr>
          <w:rFonts w:asciiTheme="majorHAnsi" w:hAnsiTheme="majorHAnsi" w:cstheme="majorHAnsi"/>
          <w:lang w:val="hy-AM"/>
        </w:rPr>
      </w:pPr>
      <w:r w:rsidRPr="008F6FA6">
        <w:rPr>
          <w:rFonts w:asciiTheme="majorHAnsi" w:hAnsiTheme="majorHAnsi" w:cstheme="majorHAnsi"/>
          <w:lang w:val="hy-AM"/>
        </w:rPr>
        <w:t>Ծրագրի նպատակը․ Ֆրիդրիխ Էբերտ հիմնադրամը</w:t>
      </w:r>
      <w:r w:rsidR="0055207D" w:rsidRPr="008F6FA6">
        <w:rPr>
          <w:rFonts w:asciiTheme="majorHAnsi" w:hAnsiTheme="majorHAnsi" w:cstheme="majorHAnsi"/>
          <w:lang w:val="hy-AM"/>
        </w:rPr>
        <w:t xml:space="preserve"> (ՖԵՀ)</w:t>
      </w:r>
      <w:r w:rsidRPr="008F6FA6">
        <w:rPr>
          <w:rFonts w:asciiTheme="majorHAnsi" w:hAnsiTheme="majorHAnsi" w:cstheme="majorHAnsi"/>
          <w:lang w:val="hy-AM"/>
        </w:rPr>
        <w:t xml:space="preserve"> Հարավային Կովկասում իր գործունեության միջոցով աջակցում է տարածաշրջանում մասնակցային ժողովրդավարության, կայուն սոցիալական, տնտեսական քաղաքականության, աշխատանքային իրավունքների առաջխաղացմանն </w:t>
      </w:r>
      <w:r w:rsidR="0055207D" w:rsidRPr="008F6FA6">
        <w:rPr>
          <w:rFonts w:asciiTheme="majorHAnsi" w:hAnsiTheme="majorHAnsi" w:cstheme="majorHAnsi"/>
          <w:lang w:val="hy-AM"/>
        </w:rPr>
        <w:t>և</w:t>
      </w:r>
      <w:r w:rsidRPr="008F6FA6">
        <w:rPr>
          <w:rFonts w:asciiTheme="majorHAnsi" w:hAnsiTheme="majorHAnsi" w:cstheme="majorHAnsi"/>
          <w:lang w:val="hy-AM"/>
        </w:rPr>
        <w:t xml:space="preserve"> տարածաշրջանային համագործակցությանը՝ ի շահ խաղաղության։ </w:t>
      </w:r>
      <w:r w:rsidR="00B43C4D" w:rsidRPr="008F6FA6">
        <w:rPr>
          <w:rFonts w:asciiTheme="majorHAnsi" w:hAnsiTheme="majorHAnsi" w:cstheme="majorHAnsi"/>
          <w:lang w:val="hy-AM"/>
        </w:rPr>
        <w:t>Առաջնորդվելով այս</w:t>
      </w:r>
      <w:r w:rsidRPr="008F6FA6">
        <w:rPr>
          <w:rFonts w:asciiTheme="majorHAnsi" w:hAnsiTheme="majorHAnsi" w:cstheme="majorHAnsi"/>
          <w:lang w:val="hy-AM"/>
        </w:rPr>
        <w:t xml:space="preserve"> նպատակների</w:t>
      </w:r>
      <w:r w:rsidR="00B43C4D" w:rsidRPr="008F6FA6">
        <w:rPr>
          <w:rFonts w:asciiTheme="majorHAnsi" w:hAnsiTheme="majorHAnsi" w:cstheme="majorHAnsi"/>
          <w:lang w:val="hy-AM"/>
        </w:rPr>
        <w:t xml:space="preserve"> ոգով՝</w:t>
      </w:r>
      <w:r w:rsidRPr="008F6FA6">
        <w:rPr>
          <w:rFonts w:asciiTheme="majorHAnsi" w:hAnsiTheme="majorHAnsi" w:cstheme="majorHAnsi"/>
          <w:lang w:val="hy-AM"/>
        </w:rPr>
        <w:t xml:space="preserve"> ՖԵՀ-ը հայտարարում է փոքր դրամաշնորհ</w:t>
      </w:r>
      <w:r w:rsidR="000D064C" w:rsidRPr="008F6FA6">
        <w:rPr>
          <w:rFonts w:asciiTheme="majorHAnsi" w:hAnsiTheme="majorHAnsi" w:cstheme="majorHAnsi"/>
          <w:lang w:val="hy-AM"/>
        </w:rPr>
        <w:t>ային</w:t>
      </w:r>
      <w:r w:rsidRPr="008F6FA6">
        <w:rPr>
          <w:rFonts w:asciiTheme="majorHAnsi" w:hAnsiTheme="majorHAnsi" w:cstheme="majorHAnsi"/>
          <w:lang w:val="hy-AM"/>
        </w:rPr>
        <w:t xml:space="preserve"> ծրագիր։ </w:t>
      </w:r>
    </w:p>
    <w:p w14:paraId="2E10D852" w14:textId="1B9D8C0C" w:rsidR="00424A58" w:rsidRPr="008F6FA6" w:rsidRDefault="00424A58" w:rsidP="001D5B0F">
      <w:pPr>
        <w:jc w:val="both"/>
        <w:rPr>
          <w:rFonts w:asciiTheme="majorHAnsi" w:hAnsiTheme="majorHAnsi" w:cstheme="majorHAnsi"/>
          <w:lang w:val="hy-AM"/>
        </w:rPr>
      </w:pPr>
      <w:r w:rsidRPr="008F6FA6">
        <w:rPr>
          <w:rFonts w:asciiTheme="majorHAnsi" w:hAnsiTheme="majorHAnsi" w:cstheme="majorHAnsi"/>
          <w:lang w:val="hy-AM"/>
        </w:rPr>
        <w:t>Հարավային Կովկաս</w:t>
      </w:r>
      <w:r w:rsidR="00B43C4D" w:rsidRPr="008F6FA6">
        <w:rPr>
          <w:rFonts w:asciiTheme="majorHAnsi" w:hAnsiTheme="majorHAnsi" w:cstheme="majorHAnsi"/>
          <w:lang w:val="hy-AM"/>
        </w:rPr>
        <w:t>ի երկրներում</w:t>
      </w:r>
      <w:r w:rsidRPr="008F6FA6">
        <w:rPr>
          <w:rFonts w:asciiTheme="majorHAnsi" w:hAnsiTheme="majorHAnsi" w:cstheme="majorHAnsi"/>
          <w:lang w:val="hy-AM"/>
        </w:rPr>
        <w:t xml:space="preserve"> ք</w:t>
      </w:r>
      <w:r w:rsidR="00B654C2" w:rsidRPr="008F6FA6">
        <w:rPr>
          <w:rFonts w:asciiTheme="majorHAnsi" w:hAnsiTheme="majorHAnsi" w:cstheme="majorHAnsi"/>
          <w:lang w:val="hy-AM"/>
        </w:rPr>
        <w:t xml:space="preserve">աղաքացիական հասարակության և գիտության ներկայացուցիչների նոր դերակատարների համար գործունեության հաստատումը </w:t>
      </w:r>
      <w:r w:rsidRPr="008F6FA6">
        <w:rPr>
          <w:rFonts w:asciiTheme="majorHAnsi" w:hAnsiTheme="majorHAnsi" w:cstheme="majorHAnsi"/>
          <w:lang w:val="hy-AM"/>
        </w:rPr>
        <w:t xml:space="preserve">լի է </w:t>
      </w:r>
      <w:r w:rsidR="00DA6EEE" w:rsidRPr="008F6FA6">
        <w:rPr>
          <w:rFonts w:asciiTheme="majorHAnsi" w:hAnsiTheme="majorHAnsi" w:cstheme="majorHAnsi"/>
          <w:lang w:val="hy-AM"/>
        </w:rPr>
        <w:t xml:space="preserve">տարբեր </w:t>
      </w:r>
      <w:r w:rsidRPr="008F6FA6">
        <w:rPr>
          <w:rFonts w:asciiTheme="majorHAnsi" w:hAnsiTheme="majorHAnsi" w:cstheme="majorHAnsi"/>
          <w:lang w:val="hy-AM"/>
        </w:rPr>
        <w:t xml:space="preserve">մարտահրավերներով։ </w:t>
      </w:r>
      <w:r w:rsidR="00DA6EEE" w:rsidRPr="008F6FA6">
        <w:rPr>
          <w:rFonts w:asciiTheme="majorHAnsi" w:hAnsiTheme="majorHAnsi" w:cstheme="majorHAnsi"/>
          <w:lang w:val="hy-AM"/>
        </w:rPr>
        <w:t xml:space="preserve">Հաշվի առնելով այդ հանգամանքը՝ </w:t>
      </w:r>
      <w:r w:rsidRPr="008F6FA6">
        <w:rPr>
          <w:rFonts w:asciiTheme="majorHAnsi" w:hAnsiTheme="majorHAnsi" w:cstheme="majorHAnsi"/>
          <w:lang w:val="hy-AM"/>
        </w:rPr>
        <w:t>մենք հատկապես խրախուսում են նորաստեղծ քաղաք</w:t>
      </w:r>
      <w:r w:rsidR="00DA6EEE" w:rsidRPr="008F6FA6">
        <w:rPr>
          <w:rFonts w:asciiTheme="majorHAnsi" w:hAnsiTheme="majorHAnsi" w:cstheme="majorHAnsi"/>
          <w:lang w:val="hy-AM"/>
        </w:rPr>
        <w:t>ա</w:t>
      </w:r>
      <w:r w:rsidRPr="008F6FA6">
        <w:rPr>
          <w:rFonts w:asciiTheme="majorHAnsi" w:hAnsiTheme="majorHAnsi" w:cstheme="majorHAnsi"/>
          <w:lang w:val="hy-AM"/>
        </w:rPr>
        <w:t>ցիական նախաձեռնություններին և երիտասարդ հետազոտողներին դիմել փոքր դրամաշնորհ</w:t>
      </w:r>
      <w:r w:rsidR="000D064C" w:rsidRPr="008F6FA6">
        <w:rPr>
          <w:rFonts w:asciiTheme="majorHAnsi" w:hAnsiTheme="majorHAnsi" w:cstheme="majorHAnsi"/>
          <w:lang w:val="hy-AM"/>
        </w:rPr>
        <w:t>ային</w:t>
      </w:r>
      <w:r w:rsidRPr="008F6FA6">
        <w:rPr>
          <w:rFonts w:asciiTheme="majorHAnsi" w:hAnsiTheme="majorHAnsi" w:cstheme="majorHAnsi"/>
          <w:lang w:val="hy-AM"/>
        </w:rPr>
        <w:t xml:space="preserve"> ծրագրին։ Դրամաշնորհները միտված են բավարարել</w:t>
      </w:r>
      <w:r w:rsidR="005F1834" w:rsidRPr="008F6FA6">
        <w:rPr>
          <w:rFonts w:asciiTheme="majorHAnsi" w:hAnsiTheme="majorHAnsi" w:cstheme="majorHAnsi"/>
          <w:lang w:val="hy-AM"/>
        </w:rPr>
        <w:t>ու</w:t>
      </w:r>
      <w:r w:rsidRPr="008F6FA6">
        <w:rPr>
          <w:rFonts w:asciiTheme="majorHAnsi" w:hAnsiTheme="majorHAnsi" w:cstheme="majorHAnsi"/>
          <w:lang w:val="hy-AM"/>
        </w:rPr>
        <w:t xml:space="preserve"> ծրագրային և հետազոտական գործունեության հետ կապված ծախսերը մինչև 5000 եվրո</w:t>
      </w:r>
      <w:r w:rsidR="005F1834" w:rsidRPr="008F6FA6">
        <w:rPr>
          <w:rFonts w:asciiTheme="majorHAnsi" w:hAnsiTheme="majorHAnsi" w:cstheme="majorHAnsi"/>
          <w:lang w:val="hy-AM"/>
        </w:rPr>
        <w:t>յի չափով</w:t>
      </w:r>
      <w:r w:rsidRPr="008F6FA6">
        <w:rPr>
          <w:rFonts w:asciiTheme="majorHAnsi" w:hAnsiTheme="majorHAnsi" w:cstheme="majorHAnsi"/>
          <w:lang w:val="hy-AM"/>
        </w:rPr>
        <w:t xml:space="preserve">՝ ըստ տեղական տարադրամի։ </w:t>
      </w:r>
    </w:p>
    <w:p w14:paraId="7EA6D5BF" w14:textId="3F3EA15C" w:rsidR="00424A58" w:rsidRPr="008F6FA6" w:rsidRDefault="005F1834" w:rsidP="001D5B0F">
      <w:pPr>
        <w:jc w:val="both"/>
        <w:rPr>
          <w:rFonts w:asciiTheme="majorHAnsi" w:hAnsiTheme="majorHAnsi" w:cstheme="majorHAnsi"/>
          <w:lang w:val="hy-AM"/>
        </w:rPr>
      </w:pPr>
      <w:r w:rsidRPr="008F6FA6">
        <w:rPr>
          <w:rFonts w:asciiTheme="majorHAnsi" w:hAnsiTheme="majorHAnsi" w:cstheme="majorHAnsi"/>
          <w:lang w:val="hy-AM"/>
        </w:rPr>
        <w:t>Ծրագրերի առաջրկները</w:t>
      </w:r>
      <w:r w:rsidR="00424A58" w:rsidRPr="008F6FA6">
        <w:rPr>
          <w:rFonts w:asciiTheme="majorHAnsi" w:hAnsiTheme="majorHAnsi" w:cstheme="majorHAnsi"/>
          <w:lang w:val="hy-AM"/>
        </w:rPr>
        <w:t xml:space="preserve"> պետք է հասցեագրեն ՖԵՀ հետաքրքրության տիրույթի այնպիսի կարևոր խնդիրներ, որոնք առավել անտեսված են այլ դերակատարների կողմից։ ՖԵՀ-ը հրավիրում է Հայաստանի, Վրաստանի և Ադրբեջանի հետազոտողներին, ակտիվիստներին, կազմակերպություններին, </w:t>
      </w:r>
      <w:r w:rsidR="00EE2E20" w:rsidRPr="008F6FA6">
        <w:rPr>
          <w:rFonts w:asciiTheme="majorHAnsi" w:hAnsiTheme="majorHAnsi" w:cstheme="majorHAnsi"/>
          <w:lang w:val="hy-AM"/>
        </w:rPr>
        <w:t xml:space="preserve">կրթական հաստատություններին, </w:t>
      </w:r>
      <w:r w:rsidR="0008258E" w:rsidRPr="008F6FA6">
        <w:rPr>
          <w:rFonts w:asciiTheme="majorHAnsi" w:hAnsiTheme="majorHAnsi" w:cstheme="majorHAnsi"/>
          <w:lang w:val="hy-AM"/>
        </w:rPr>
        <w:t xml:space="preserve">մեդիա ինչպես նաև </w:t>
      </w:r>
      <w:r w:rsidR="00424A58" w:rsidRPr="008F6FA6">
        <w:rPr>
          <w:rFonts w:asciiTheme="majorHAnsi" w:hAnsiTheme="majorHAnsi" w:cstheme="majorHAnsi"/>
          <w:lang w:val="hy-AM"/>
        </w:rPr>
        <w:t>տեղական համայնքային նախաձեռնություններին՝ դիմել այս դրամաշնորհային ծրագրին։</w:t>
      </w:r>
      <w:r w:rsidR="00EE2E20" w:rsidRPr="008F6FA6">
        <w:rPr>
          <w:rFonts w:asciiTheme="majorHAnsi" w:hAnsiTheme="majorHAnsi" w:cstheme="majorHAnsi"/>
          <w:lang w:val="hy-AM"/>
        </w:rPr>
        <w:t xml:space="preserve"> Ծրագրերը կարող են իրականացվել ինչպես Հայաստանում, Վրաստանում ու Ադրբեջանում, այնպես էլ տարածաշրջանային համագործակցությամբ։ </w:t>
      </w:r>
    </w:p>
    <w:p w14:paraId="51CAEB9C" w14:textId="208A2B6B" w:rsidR="00424A58" w:rsidRPr="008F6FA6" w:rsidRDefault="00424A58" w:rsidP="001D5B0F">
      <w:pPr>
        <w:jc w:val="both"/>
        <w:rPr>
          <w:rFonts w:asciiTheme="majorHAnsi" w:hAnsiTheme="majorHAnsi" w:cstheme="majorHAnsi"/>
          <w:lang w:val="hy-AM"/>
        </w:rPr>
      </w:pPr>
      <w:r w:rsidRPr="008F6FA6">
        <w:rPr>
          <w:rFonts w:asciiTheme="majorHAnsi" w:hAnsiTheme="majorHAnsi" w:cstheme="majorHAnsi"/>
          <w:lang w:val="hy-AM"/>
        </w:rPr>
        <w:t>Իր լիազորությունների շրջանակում  ՖԵՀ-ի Հարավային Կովկասի գրասենյակը պատրաստ է աջակցել այն ծրագրերին</w:t>
      </w:r>
      <w:r w:rsidR="00C15D7D" w:rsidRPr="008F6FA6">
        <w:rPr>
          <w:rFonts w:asciiTheme="majorHAnsi" w:hAnsiTheme="majorHAnsi" w:cstheme="majorHAnsi"/>
          <w:lang w:val="hy-AM"/>
        </w:rPr>
        <w:t>,</w:t>
      </w:r>
      <w:r w:rsidRPr="008F6FA6">
        <w:rPr>
          <w:rFonts w:asciiTheme="majorHAnsi" w:hAnsiTheme="majorHAnsi" w:cstheme="majorHAnsi"/>
          <w:lang w:val="hy-AM"/>
        </w:rPr>
        <w:t xml:space="preserve"> որոնք միտված են ամրապնդել ժողովրավարական զրագացման, սոցիալական արդարության, տնտեսական և էկոլոգիական կայունության, տեղական ինքնակառավարման</w:t>
      </w:r>
      <w:r w:rsidR="008E0AD2" w:rsidRPr="008F6FA6">
        <w:rPr>
          <w:rFonts w:asciiTheme="majorHAnsi" w:hAnsiTheme="majorHAnsi" w:cstheme="majorHAnsi"/>
          <w:lang w:val="hy-AM"/>
        </w:rPr>
        <w:t xml:space="preserve"> հիմքերը, ինչպես նաև տրամադրել հետազոտական և կրթական հնարավորություններ։</w:t>
      </w:r>
    </w:p>
    <w:p w14:paraId="60A2D923" w14:textId="12C1B9AB" w:rsidR="008E0AD2" w:rsidRPr="008F6FA6" w:rsidRDefault="008E0AD2" w:rsidP="001D5B0F">
      <w:pPr>
        <w:jc w:val="both"/>
        <w:rPr>
          <w:rFonts w:asciiTheme="majorHAnsi" w:hAnsiTheme="majorHAnsi" w:cstheme="majorHAnsi"/>
          <w:lang w:val="hy-AM"/>
        </w:rPr>
      </w:pPr>
      <w:r w:rsidRPr="008F6FA6">
        <w:rPr>
          <w:rFonts w:asciiTheme="majorHAnsi" w:hAnsiTheme="majorHAnsi" w:cstheme="majorHAnsi"/>
          <w:lang w:val="hy-AM"/>
        </w:rPr>
        <w:t xml:space="preserve">Կանչը բաց է երկու տեսակ դիմումների համար՝ </w:t>
      </w:r>
      <w:r w:rsidRPr="008F6FA6">
        <w:rPr>
          <w:rFonts w:asciiTheme="majorHAnsi" w:hAnsiTheme="majorHAnsi" w:cstheme="majorHAnsi"/>
          <w:i/>
          <w:iCs/>
          <w:lang w:val="hy-AM"/>
        </w:rPr>
        <w:t>քաղաքացիական ակտվիզիմի</w:t>
      </w:r>
      <w:r w:rsidRPr="008F6FA6">
        <w:rPr>
          <w:rFonts w:asciiTheme="majorHAnsi" w:hAnsiTheme="majorHAnsi" w:cstheme="majorHAnsi"/>
          <w:lang w:val="hy-AM"/>
        </w:rPr>
        <w:t xml:space="preserve"> և </w:t>
      </w:r>
      <w:r w:rsidRPr="008F6FA6">
        <w:rPr>
          <w:rFonts w:asciiTheme="majorHAnsi" w:hAnsiTheme="majorHAnsi" w:cstheme="majorHAnsi"/>
          <w:i/>
          <w:iCs/>
          <w:lang w:val="hy-AM"/>
        </w:rPr>
        <w:t>հետազոտությունների</w:t>
      </w:r>
      <w:r w:rsidRPr="008F6FA6">
        <w:rPr>
          <w:rFonts w:asciiTheme="majorHAnsi" w:hAnsiTheme="majorHAnsi" w:cstheme="majorHAnsi"/>
          <w:lang w:val="hy-AM"/>
        </w:rPr>
        <w:t xml:space="preserve">։ </w:t>
      </w:r>
    </w:p>
    <w:p w14:paraId="4D7E4114" w14:textId="00CF5B7B" w:rsidR="008E0AD2" w:rsidRPr="008F6FA6" w:rsidRDefault="008E0AD2" w:rsidP="001D5B0F">
      <w:pPr>
        <w:jc w:val="both"/>
        <w:rPr>
          <w:rFonts w:asciiTheme="majorHAnsi" w:hAnsiTheme="majorHAnsi" w:cstheme="majorHAnsi"/>
          <w:lang w:val="hy-AM"/>
        </w:rPr>
      </w:pPr>
      <w:r w:rsidRPr="008F6FA6">
        <w:rPr>
          <w:rFonts w:asciiTheme="majorHAnsi" w:hAnsiTheme="majorHAnsi" w:cstheme="majorHAnsi"/>
          <w:b/>
          <w:bCs/>
          <w:lang w:val="hy-AM"/>
        </w:rPr>
        <w:t>Քաղաքացիական ակտվիզիմին</w:t>
      </w:r>
      <w:r w:rsidRPr="008F6FA6">
        <w:rPr>
          <w:rFonts w:asciiTheme="majorHAnsi" w:hAnsiTheme="majorHAnsi" w:cstheme="majorHAnsi"/>
          <w:lang w:val="hy-AM"/>
        </w:rPr>
        <w:t xml:space="preserve"> վերաբերող դիմումները պետք է վերաբերեն հետևյալ թեմաներին՝</w:t>
      </w:r>
    </w:p>
    <w:p w14:paraId="2DF524B9" w14:textId="78598FA8" w:rsidR="008E0AD2" w:rsidRPr="008F6FA6" w:rsidRDefault="008E0AD2" w:rsidP="001D5B0F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lang w:val="hy-AM"/>
        </w:rPr>
      </w:pPr>
      <w:r w:rsidRPr="008F6FA6">
        <w:rPr>
          <w:rFonts w:asciiTheme="majorHAnsi" w:hAnsiTheme="majorHAnsi" w:cstheme="majorHAnsi"/>
          <w:lang w:val="hy-AM"/>
        </w:rPr>
        <w:t>Կրթություն (ոչ ֆորմալ, քննադատական միտք, մեդիա գրագիտություն զարգացնող, կրթական գործիքների ստեղծում)</w:t>
      </w:r>
    </w:p>
    <w:p w14:paraId="2D7D91E3" w14:textId="3A20A9BF" w:rsidR="008E0AD2" w:rsidRPr="008F6FA6" w:rsidRDefault="008E0AD2" w:rsidP="001D5B0F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lang w:val="hy-AM"/>
        </w:rPr>
      </w:pPr>
      <w:r w:rsidRPr="008F6FA6">
        <w:rPr>
          <w:rFonts w:asciiTheme="majorHAnsi" w:hAnsiTheme="majorHAnsi" w:cstheme="majorHAnsi"/>
          <w:lang w:val="hy-AM"/>
        </w:rPr>
        <w:t xml:space="preserve">Սոցիալապես մարգինալացված կամ </w:t>
      </w:r>
      <w:r w:rsidR="00617617" w:rsidRPr="008F6FA6">
        <w:rPr>
          <w:rFonts w:asciiTheme="majorHAnsi" w:hAnsiTheme="majorHAnsi" w:cstheme="majorHAnsi"/>
          <w:lang w:val="hy-AM"/>
        </w:rPr>
        <w:t xml:space="preserve">պասիվ </w:t>
      </w:r>
      <w:r w:rsidRPr="008F6FA6">
        <w:rPr>
          <w:rFonts w:asciiTheme="majorHAnsi" w:hAnsiTheme="majorHAnsi" w:cstheme="majorHAnsi"/>
          <w:lang w:val="hy-AM"/>
        </w:rPr>
        <w:t>խմբե</w:t>
      </w:r>
      <w:r w:rsidR="00300DCB" w:rsidRPr="008F6FA6">
        <w:rPr>
          <w:rFonts w:asciiTheme="majorHAnsi" w:hAnsiTheme="majorHAnsi" w:cstheme="majorHAnsi"/>
          <w:lang w:val="hy-AM"/>
        </w:rPr>
        <w:t>ր</w:t>
      </w:r>
      <w:r w:rsidRPr="008F6FA6">
        <w:rPr>
          <w:rFonts w:asciiTheme="majorHAnsi" w:hAnsiTheme="majorHAnsi" w:cstheme="majorHAnsi"/>
          <w:lang w:val="hy-AM"/>
        </w:rPr>
        <w:t>ի քաղաքացիական մասնակցություն և ներգավում</w:t>
      </w:r>
    </w:p>
    <w:p w14:paraId="6CFE0E11" w14:textId="0DBE9E62" w:rsidR="008E0AD2" w:rsidRPr="008F6FA6" w:rsidRDefault="008E0AD2" w:rsidP="001D5B0F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lang w:val="hy-AM"/>
        </w:rPr>
      </w:pPr>
      <w:r w:rsidRPr="008F6FA6">
        <w:rPr>
          <w:rFonts w:asciiTheme="majorHAnsi" w:hAnsiTheme="majorHAnsi" w:cstheme="majorHAnsi"/>
          <w:lang w:val="hy-AM"/>
        </w:rPr>
        <w:t>Ջատագովում և իրազեկում (մասն</w:t>
      </w:r>
      <w:r w:rsidR="00300DCB" w:rsidRPr="008F6FA6">
        <w:rPr>
          <w:rFonts w:asciiTheme="majorHAnsi" w:hAnsiTheme="majorHAnsi" w:cstheme="majorHAnsi"/>
          <w:lang w:val="hy-AM"/>
        </w:rPr>
        <w:t>ա</w:t>
      </w:r>
      <w:r w:rsidRPr="008F6FA6">
        <w:rPr>
          <w:rFonts w:asciiTheme="majorHAnsi" w:hAnsiTheme="majorHAnsi" w:cstheme="majorHAnsi"/>
          <w:lang w:val="hy-AM"/>
        </w:rPr>
        <w:t xml:space="preserve">կցային քաղաքացիական նախաձեռնություններ, որոնք տարբեր համայնքերի </w:t>
      </w:r>
      <w:r w:rsidR="00300DCB" w:rsidRPr="008F6FA6">
        <w:rPr>
          <w:rFonts w:asciiTheme="majorHAnsi" w:hAnsiTheme="majorHAnsi" w:cstheme="majorHAnsi"/>
          <w:lang w:val="hy-AM"/>
        </w:rPr>
        <w:t xml:space="preserve">առջև ծառացած </w:t>
      </w:r>
      <w:r w:rsidRPr="008F6FA6">
        <w:rPr>
          <w:rFonts w:asciiTheme="majorHAnsi" w:hAnsiTheme="majorHAnsi" w:cstheme="majorHAnsi"/>
          <w:lang w:val="hy-AM"/>
        </w:rPr>
        <w:t>մարտահրավերների համար առաջարկում են իրատեսական լուծումներ)</w:t>
      </w:r>
    </w:p>
    <w:p w14:paraId="1FA71B77" w14:textId="0FED07C8" w:rsidR="008E0AD2" w:rsidRPr="008F6FA6" w:rsidRDefault="008E0AD2" w:rsidP="001D5B0F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lang w:val="hy-AM"/>
        </w:rPr>
      </w:pPr>
      <w:r w:rsidRPr="008F6FA6">
        <w:rPr>
          <w:rFonts w:asciiTheme="majorHAnsi" w:hAnsiTheme="majorHAnsi" w:cstheme="majorHAnsi"/>
          <w:lang w:val="hy-AM"/>
        </w:rPr>
        <w:t>Աջակցել/բարելավել պետության սոցիալական պարտականությունների կատար</w:t>
      </w:r>
      <w:r w:rsidR="00D23856" w:rsidRPr="008F6FA6">
        <w:rPr>
          <w:rFonts w:asciiTheme="majorHAnsi" w:hAnsiTheme="majorHAnsi" w:cstheme="majorHAnsi"/>
          <w:lang w:val="hy-AM"/>
        </w:rPr>
        <w:t>ումը</w:t>
      </w:r>
      <w:r w:rsidRPr="008F6FA6">
        <w:rPr>
          <w:rFonts w:asciiTheme="majorHAnsi" w:hAnsiTheme="majorHAnsi" w:cstheme="majorHAnsi"/>
          <w:lang w:val="hy-AM"/>
        </w:rPr>
        <w:t xml:space="preserve"> </w:t>
      </w:r>
      <w:r w:rsidR="002873DF" w:rsidRPr="008F6FA6">
        <w:rPr>
          <w:rFonts w:asciiTheme="majorHAnsi" w:hAnsiTheme="majorHAnsi" w:cstheme="majorHAnsi"/>
          <w:lang w:val="hy-AM"/>
        </w:rPr>
        <w:t>(ներառյալ</w:t>
      </w:r>
      <w:r w:rsidR="00450DB5" w:rsidRPr="008F6FA6">
        <w:rPr>
          <w:rFonts w:asciiTheme="majorHAnsi" w:hAnsiTheme="majorHAnsi" w:cstheme="majorHAnsi"/>
          <w:lang w:val="hy-AM"/>
        </w:rPr>
        <w:t>՝</w:t>
      </w:r>
      <w:r w:rsidR="002873DF" w:rsidRPr="008F6FA6">
        <w:rPr>
          <w:rFonts w:asciiTheme="majorHAnsi" w:hAnsiTheme="majorHAnsi" w:cstheme="majorHAnsi"/>
          <w:lang w:val="hy-AM"/>
        </w:rPr>
        <w:t xml:space="preserve"> քաղաքականության իրականացման որևէ փուլը)</w:t>
      </w:r>
    </w:p>
    <w:p w14:paraId="29A025BD" w14:textId="3DFD9826" w:rsidR="002873DF" w:rsidRPr="008F6FA6" w:rsidRDefault="002873DF" w:rsidP="001D5B0F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lang w:val="hy-AM"/>
        </w:rPr>
      </w:pPr>
      <w:r w:rsidRPr="008F6FA6">
        <w:rPr>
          <w:rFonts w:asciiTheme="majorHAnsi" w:hAnsiTheme="majorHAnsi" w:cstheme="majorHAnsi"/>
          <w:lang w:val="hy-AM"/>
        </w:rPr>
        <w:lastRenderedPageBreak/>
        <w:t xml:space="preserve">Հանդուրժողականություն տարբեր ազգային ու կրոնական փոքրամասնություննրի և խոցելի խմբերի հանդեպ </w:t>
      </w:r>
    </w:p>
    <w:p w14:paraId="44C2C1FF" w14:textId="13503EC7" w:rsidR="002873DF" w:rsidRPr="008F6FA6" w:rsidRDefault="002873DF" w:rsidP="001D5B0F">
      <w:pPr>
        <w:jc w:val="both"/>
        <w:rPr>
          <w:rFonts w:asciiTheme="majorHAnsi" w:hAnsiTheme="majorHAnsi" w:cstheme="majorHAnsi"/>
          <w:lang w:val="hy-AM"/>
        </w:rPr>
      </w:pPr>
      <w:r w:rsidRPr="008F6FA6">
        <w:rPr>
          <w:rFonts w:asciiTheme="majorHAnsi" w:hAnsiTheme="majorHAnsi" w:cstheme="majorHAnsi"/>
          <w:lang w:val="hy-AM"/>
        </w:rPr>
        <w:t>Առաջարկվող մեթոդաբանությունը պետք է ներկայ</w:t>
      </w:r>
      <w:r w:rsidR="00450DB5" w:rsidRPr="008F6FA6">
        <w:rPr>
          <w:rFonts w:asciiTheme="majorHAnsi" w:hAnsiTheme="majorHAnsi" w:cstheme="majorHAnsi"/>
          <w:lang w:val="hy-AM"/>
        </w:rPr>
        <w:t>ա</w:t>
      </w:r>
      <w:r w:rsidRPr="008F6FA6">
        <w:rPr>
          <w:rFonts w:asciiTheme="majorHAnsi" w:hAnsiTheme="majorHAnsi" w:cstheme="majorHAnsi"/>
          <w:lang w:val="hy-AM"/>
        </w:rPr>
        <w:t>ցնի խնդիրների վերհանման ու դրանց լուծման  հանրային/համայնքային ներգ</w:t>
      </w:r>
      <w:r w:rsidR="00D23856" w:rsidRPr="008F6FA6">
        <w:rPr>
          <w:rFonts w:asciiTheme="majorHAnsi" w:hAnsiTheme="majorHAnsi" w:cstheme="majorHAnsi"/>
          <w:lang w:val="hy-AM"/>
        </w:rPr>
        <w:t>րա</w:t>
      </w:r>
      <w:r w:rsidRPr="008F6FA6">
        <w:rPr>
          <w:rFonts w:asciiTheme="majorHAnsi" w:hAnsiTheme="majorHAnsi" w:cstheme="majorHAnsi"/>
          <w:lang w:val="hy-AM"/>
        </w:rPr>
        <w:t>վածություն։</w:t>
      </w:r>
    </w:p>
    <w:p w14:paraId="04A65BF0" w14:textId="1DD1676C" w:rsidR="002873DF" w:rsidRPr="008F6FA6" w:rsidRDefault="006A506D" w:rsidP="001D5B0F">
      <w:pPr>
        <w:jc w:val="both"/>
        <w:rPr>
          <w:rFonts w:asciiTheme="majorHAnsi" w:hAnsiTheme="majorHAnsi" w:cstheme="majorHAnsi"/>
          <w:lang w:val="hy-AM"/>
        </w:rPr>
      </w:pPr>
      <w:r w:rsidRPr="008F6FA6">
        <w:rPr>
          <w:rFonts w:asciiTheme="majorHAnsi" w:hAnsiTheme="majorHAnsi" w:cstheme="majorHAnsi"/>
          <w:lang w:val="hy-AM"/>
        </w:rPr>
        <w:t>Դրամաշնորհին հավակնելու համար անհրաժեշտ է լրացնել դ</w:t>
      </w:r>
      <w:r w:rsidR="002873DF" w:rsidRPr="008F6FA6">
        <w:rPr>
          <w:rFonts w:asciiTheme="majorHAnsi" w:hAnsiTheme="majorHAnsi" w:cstheme="majorHAnsi"/>
          <w:lang w:val="hy-AM"/>
        </w:rPr>
        <w:t>իմում</w:t>
      </w:r>
      <w:r w:rsidRPr="008F6FA6">
        <w:rPr>
          <w:rFonts w:asciiTheme="majorHAnsi" w:hAnsiTheme="majorHAnsi" w:cstheme="majorHAnsi"/>
          <w:lang w:val="hy-AM"/>
        </w:rPr>
        <w:t>-</w:t>
      </w:r>
      <w:r w:rsidR="002873DF" w:rsidRPr="008F6FA6">
        <w:rPr>
          <w:rFonts w:asciiTheme="majorHAnsi" w:hAnsiTheme="majorHAnsi" w:cstheme="majorHAnsi"/>
          <w:lang w:val="hy-AM"/>
        </w:rPr>
        <w:t>հայտ</w:t>
      </w:r>
      <w:r w:rsidR="00837291" w:rsidRPr="008F6FA6">
        <w:rPr>
          <w:rFonts w:asciiTheme="majorHAnsi" w:hAnsiTheme="majorHAnsi" w:cstheme="majorHAnsi"/>
          <w:lang w:val="hy-AM"/>
        </w:rPr>
        <w:t xml:space="preserve">ը՝ անգլերեն </w:t>
      </w:r>
      <w:r w:rsidR="00060919" w:rsidRPr="008F6FA6">
        <w:rPr>
          <w:rFonts w:asciiTheme="majorHAnsi" w:hAnsiTheme="majorHAnsi" w:cstheme="majorHAnsi"/>
          <w:lang w:val="hy-AM"/>
        </w:rPr>
        <w:t xml:space="preserve">կամ </w:t>
      </w:r>
      <w:hyperlink r:id="rId11" w:history="1">
        <w:r w:rsidR="00060919" w:rsidRPr="009515C5">
          <w:rPr>
            <w:rStyle w:val="Hyperlink"/>
            <w:rFonts w:asciiTheme="majorHAnsi" w:hAnsiTheme="majorHAnsi" w:cstheme="majorHAnsi"/>
            <w:lang w:val="hy-AM"/>
          </w:rPr>
          <w:t>հայերեն</w:t>
        </w:r>
      </w:hyperlink>
      <w:r w:rsidR="00060919" w:rsidRPr="008F6FA6">
        <w:rPr>
          <w:rFonts w:asciiTheme="majorHAnsi" w:hAnsiTheme="majorHAnsi" w:cstheme="majorHAnsi"/>
          <w:lang w:val="hy-AM"/>
        </w:rPr>
        <w:t xml:space="preserve"> լեզվով։</w:t>
      </w:r>
    </w:p>
    <w:p w14:paraId="2FC1B4B9" w14:textId="4F4A3CA5" w:rsidR="002873DF" w:rsidRPr="008F6FA6" w:rsidRDefault="002873DF" w:rsidP="001D5B0F">
      <w:pPr>
        <w:jc w:val="both"/>
        <w:rPr>
          <w:rFonts w:asciiTheme="majorHAnsi" w:hAnsiTheme="majorHAnsi" w:cstheme="majorHAnsi"/>
          <w:lang w:val="hy-AM"/>
        </w:rPr>
      </w:pPr>
      <w:r w:rsidRPr="008F6FA6">
        <w:rPr>
          <w:rFonts w:asciiTheme="majorHAnsi" w:hAnsiTheme="majorHAnsi" w:cstheme="majorHAnsi"/>
          <w:b/>
          <w:bCs/>
          <w:lang w:val="hy-AM"/>
        </w:rPr>
        <w:t>Հետազոտական ծրագրերին</w:t>
      </w:r>
      <w:r w:rsidRPr="008F6FA6">
        <w:rPr>
          <w:rFonts w:asciiTheme="majorHAnsi" w:hAnsiTheme="majorHAnsi" w:cstheme="majorHAnsi"/>
          <w:lang w:val="hy-AM"/>
        </w:rPr>
        <w:t xml:space="preserve"> վերաբերող դիմումները պետք է վերաբե</w:t>
      </w:r>
      <w:r w:rsidR="006A506D" w:rsidRPr="008F6FA6">
        <w:rPr>
          <w:rFonts w:asciiTheme="majorHAnsi" w:hAnsiTheme="majorHAnsi" w:cstheme="majorHAnsi"/>
          <w:lang w:val="hy-AM"/>
        </w:rPr>
        <w:t>րե</w:t>
      </w:r>
      <w:r w:rsidRPr="008F6FA6">
        <w:rPr>
          <w:rFonts w:asciiTheme="majorHAnsi" w:hAnsiTheme="majorHAnsi" w:cstheme="majorHAnsi"/>
          <w:lang w:val="hy-AM"/>
        </w:rPr>
        <w:t>ն հետևյալ թեմաներից որևէ մեկ</w:t>
      </w:r>
      <w:r w:rsidR="00892CD4" w:rsidRPr="008F6FA6">
        <w:rPr>
          <w:rFonts w:asciiTheme="majorHAnsi" w:hAnsiTheme="majorHAnsi" w:cstheme="majorHAnsi"/>
          <w:lang w:val="hy-AM"/>
        </w:rPr>
        <w:t>ին</w:t>
      </w:r>
      <w:r w:rsidRPr="008F6FA6">
        <w:rPr>
          <w:rFonts w:asciiTheme="majorHAnsi" w:hAnsiTheme="majorHAnsi" w:cstheme="majorHAnsi"/>
          <w:lang w:val="hy-AM"/>
        </w:rPr>
        <w:t xml:space="preserve">՝ </w:t>
      </w:r>
    </w:p>
    <w:p w14:paraId="75BB3C98" w14:textId="77777777" w:rsidR="002873DF" w:rsidRPr="008F6FA6" w:rsidRDefault="002873DF" w:rsidP="001D5B0F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8F6FA6">
        <w:rPr>
          <w:rFonts w:asciiTheme="majorHAnsi" w:hAnsiTheme="majorHAnsi" w:cstheme="majorHAnsi"/>
          <w:lang w:val="hy-AM"/>
        </w:rPr>
        <w:t xml:space="preserve">Մասնակցայնություն և ժողովրդավարություն </w:t>
      </w:r>
    </w:p>
    <w:p w14:paraId="6D9CED3E" w14:textId="77777777" w:rsidR="002873DF" w:rsidRPr="008F6FA6" w:rsidRDefault="002873DF" w:rsidP="001D5B0F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8F6FA6">
        <w:rPr>
          <w:rFonts w:asciiTheme="majorHAnsi" w:hAnsiTheme="majorHAnsi" w:cstheme="majorHAnsi"/>
          <w:lang w:val="hy-AM"/>
        </w:rPr>
        <w:t>Սոցիալական արդարություն, տնտեսություն և աշխատանք</w:t>
      </w:r>
    </w:p>
    <w:p w14:paraId="69ACBA09" w14:textId="77777777" w:rsidR="002873DF" w:rsidRPr="008F6FA6" w:rsidRDefault="002873DF" w:rsidP="001D5B0F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8F6FA6">
        <w:rPr>
          <w:rFonts w:asciiTheme="majorHAnsi" w:hAnsiTheme="majorHAnsi" w:cstheme="majorHAnsi"/>
          <w:lang w:val="hy-AM"/>
        </w:rPr>
        <w:t xml:space="preserve">Խաղաղություն և անվտանգություն </w:t>
      </w:r>
    </w:p>
    <w:p w14:paraId="294D0905" w14:textId="7E8A7C64" w:rsidR="002873DF" w:rsidRPr="008F6FA6" w:rsidRDefault="00602065" w:rsidP="001D5B0F">
      <w:pPr>
        <w:jc w:val="both"/>
        <w:rPr>
          <w:rFonts w:asciiTheme="majorHAnsi" w:hAnsiTheme="majorHAnsi" w:cstheme="majorHAnsi"/>
          <w:lang w:val="hy-AM"/>
        </w:rPr>
      </w:pPr>
      <w:r w:rsidRPr="008F6FA6">
        <w:rPr>
          <w:rFonts w:asciiTheme="majorHAnsi" w:hAnsiTheme="majorHAnsi" w:cstheme="majorHAnsi"/>
          <w:lang w:val="hy-AM"/>
        </w:rPr>
        <w:t xml:space="preserve">Այն դիմումները, որոնց գործողությունները չեն վերաբերում հետազոտությանը </w:t>
      </w:r>
      <w:r w:rsidRPr="008F6FA6">
        <w:rPr>
          <w:rFonts w:asciiTheme="majorHAnsi" w:hAnsiTheme="majorHAnsi" w:cstheme="majorHAnsi"/>
        </w:rPr>
        <w:t>(</w:t>
      </w:r>
      <w:r w:rsidR="00892CD4" w:rsidRPr="008F6FA6">
        <w:rPr>
          <w:rFonts w:asciiTheme="majorHAnsi" w:hAnsiTheme="majorHAnsi" w:cstheme="majorHAnsi"/>
          <w:lang w:val="hy-AM"/>
        </w:rPr>
        <w:t xml:space="preserve">օրինակ՝ </w:t>
      </w:r>
      <w:r w:rsidRPr="008F6FA6">
        <w:rPr>
          <w:rFonts w:asciiTheme="majorHAnsi" w:hAnsiTheme="majorHAnsi" w:cstheme="majorHAnsi"/>
          <w:lang w:val="hy-AM"/>
        </w:rPr>
        <w:t>կրթաթոշակներ, մաս</w:t>
      </w:r>
      <w:r w:rsidR="00892CD4" w:rsidRPr="008F6FA6">
        <w:rPr>
          <w:rFonts w:asciiTheme="majorHAnsi" w:hAnsiTheme="majorHAnsi" w:cstheme="majorHAnsi"/>
          <w:lang w:val="hy-AM"/>
        </w:rPr>
        <w:t>ն</w:t>
      </w:r>
      <w:r w:rsidRPr="008F6FA6">
        <w:rPr>
          <w:rFonts w:asciiTheme="majorHAnsi" w:hAnsiTheme="majorHAnsi" w:cstheme="majorHAnsi"/>
          <w:lang w:val="hy-AM"/>
        </w:rPr>
        <w:t>ագիտական զարգացում, ուսումնական պլանի զարգացում</w:t>
      </w:r>
      <w:r w:rsidRPr="008F6FA6">
        <w:rPr>
          <w:rFonts w:asciiTheme="majorHAnsi" w:hAnsiTheme="majorHAnsi" w:cstheme="majorHAnsi"/>
        </w:rPr>
        <w:t xml:space="preserve">) </w:t>
      </w:r>
      <w:r w:rsidRPr="008F6FA6">
        <w:rPr>
          <w:rFonts w:asciiTheme="majorHAnsi" w:hAnsiTheme="majorHAnsi" w:cstheme="majorHAnsi"/>
          <w:lang w:val="hy-AM"/>
        </w:rPr>
        <w:t>չեն կարող դիտարկվել այս տիպի դրամաշնորհնորհների համար։ Չեն կարող դիտարկվել նաև այն հետազոտ</w:t>
      </w:r>
      <w:r w:rsidR="00892CD4" w:rsidRPr="008F6FA6">
        <w:rPr>
          <w:rFonts w:asciiTheme="majorHAnsi" w:hAnsiTheme="majorHAnsi" w:cstheme="majorHAnsi"/>
          <w:lang w:val="hy-AM"/>
        </w:rPr>
        <w:t>ական հայտերը</w:t>
      </w:r>
      <w:r w:rsidRPr="008F6FA6">
        <w:rPr>
          <w:rFonts w:asciiTheme="majorHAnsi" w:hAnsiTheme="majorHAnsi" w:cstheme="majorHAnsi"/>
          <w:lang w:val="hy-AM"/>
        </w:rPr>
        <w:t xml:space="preserve">, որոնք թիրախավորում են այլ թեմաներ։ </w:t>
      </w:r>
    </w:p>
    <w:p w14:paraId="3FD8A68E" w14:textId="0D16035A" w:rsidR="00E8681C" w:rsidRPr="008F6FA6" w:rsidRDefault="00602065" w:rsidP="001D5B0F">
      <w:pPr>
        <w:jc w:val="both"/>
        <w:rPr>
          <w:rFonts w:asciiTheme="majorHAnsi" w:hAnsiTheme="majorHAnsi" w:cstheme="majorHAnsi"/>
          <w:lang w:val="hy-AM"/>
        </w:rPr>
      </w:pPr>
      <w:r w:rsidRPr="008F6FA6">
        <w:rPr>
          <w:rFonts w:asciiTheme="majorHAnsi" w:hAnsiTheme="majorHAnsi" w:cstheme="majorHAnsi"/>
          <w:lang w:val="hy-AM"/>
        </w:rPr>
        <w:t>ՈՎՔԵՐ ԿԱՐՈՂ ԵՆ ԴԻՄԵԼ</w:t>
      </w:r>
      <w:r w:rsidR="00B654C2" w:rsidRPr="008F6FA6">
        <w:rPr>
          <w:rFonts w:asciiTheme="majorHAnsi" w:hAnsiTheme="majorHAnsi" w:cstheme="majorHAnsi"/>
          <w:lang w:val="hy-AM"/>
        </w:rPr>
        <w:t xml:space="preserve">: </w:t>
      </w:r>
      <w:r w:rsidR="00E8681C" w:rsidRPr="008F6FA6">
        <w:rPr>
          <w:rFonts w:asciiTheme="majorHAnsi" w:hAnsiTheme="majorHAnsi" w:cstheme="majorHAnsi"/>
          <w:lang w:val="hy-AM"/>
        </w:rPr>
        <w:t>Ծրագրի շահառու կարող են լինել անհատ հետազոտողները կամ հետազոտական խմբերը։ Անհատական դիմումների դեպքում, դիմող անձը պետք է ունենա վերաբերելի գիտաճյուղի առնվազը մագիստրոսի աստիճան։ Խմբային դիմումների դեպքում, հետազոտության մեջ ներառված անդամների 1/3-ը</w:t>
      </w:r>
      <w:r w:rsidR="00CD609D" w:rsidRPr="008F6FA6">
        <w:rPr>
          <w:rStyle w:val="FootnoteReference"/>
          <w:rFonts w:asciiTheme="majorHAnsi" w:hAnsiTheme="majorHAnsi" w:cstheme="majorHAnsi"/>
          <w:lang w:val="hy-AM"/>
        </w:rPr>
        <w:footnoteReference w:id="2"/>
      </w:r>
      <w:r w:rsidR="00E8681C" w:rsidRPr="008F6FA6">
        <w:rPr>
          <w:rFonts w:asciiTheme="majorHAnsi" w:hAnsiTheme="majorHAnsi" w:cstheme="majorHAnsi"/>
          <w:lang w:val="hy-AM"/>
        </w:rPr>
        <w:t xml:space="preserve"> պիտի լինեն մագիստրատուրայի ուսանողներ։ </w:t>
      </w:r>
    </w:p>
    <w:p w14:paraId="37C4A4A6" w14:textId="77777777" w:rsidR="00E8681C" w:rsidRPr="008F6FA6" w:rsidRDefault="00E8681C" w:rsidP="001D5B0F">
      <w:pPr>
        <w:jc w:val="both"/>
        <w:rPr>
          <w:rFonts w:asciiTheme="majorHAnsi" w:hAnsiTheme="majorHAnsi" w:cstheme="majorHAnsi"/>
          <w:lang w:val="hy-AM"/>
        </w:rPr>
      </w:pPr>
      <w:r w:rsidRPr="008F6FA6">
        <w:rPr>
          <w:rFonts w:asciiTheme="majorHAnsi" w:hAnsiTheme="majorHAnsi" w:cstheme="majorHAnsi"/>
          <w:lang w:val="hy-AM"/>
        </w:rPr>
        <w:t xml:space="preserve">ԴԻՄՈՒՄԻ ՓԱԹԵԹ։ </w:t>
      </w:r>
    </w:p>
    <w:p w14:paraId="122ABB3D" w14:textId="7D86727E" w:rsidR="00E8681C" w:rsidRPr="008F6FA6" w:rsidRDefault="001D5B0F" w:rsidP="001D5B0F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lang w:val="hy-AM"/>
        </w:rPr>
      </w:pPr>
      <w:r w:rsidRPr="008F6FA6">
        <w:rPr>
          <w:rFonts w:asciiTheme="majorHAnsi" w:hAnsiTheme="majorHAnsi" w:cstheme="majorHAnsi"/>
          <w:lang w:val="hy-AM"/>
        </w:rPr>
        <w:t>Անգլերեն լ</w:t>
      </w:r>
      <w:r w:rsidR="00E8681C" w:rsidRPr="008F6FA6">
        <w:rPr>
          <w:rFonts w:asciiTheme="majorHAnsi" w:hAnsiTheme="majorHAnsi" w:cstheme="majorHAnsi"/>
          <w:lang w:val="hy-AM"/>
        </w:rPr>
        <w:t xml:space="preserve">րացված </w:t>
      </w:r>
      <w:hyperlink r:id="rId12" w:history="1">
        <w:r w:rsidR="00E8681C" w:rsidRPr="009515C5">
          <w:rPr>
            <w:rStyle w:val="Hyperlink"/>
            <w:rFonts w:asciiTheme="majorHAnsi" w:hAnsiTheme="majorHAnsi" w:cstheme="majorHAnsi"/>
            <w:lang w:val="hy-AM"/>
          </w:rPr>
          <w:t>դիմում</w:t>
        </w:r>
        <w:r w:rsidR="00DA57C7" w:rsidRPr="009515C5">
          <w:rPr>
            <w:rStyle w:val="Hyperlink"/>
            <w:rFonts w:asciiTheme="majorHAnsi" w:hAnsiTheme="majorHAnsi" w:cstheme="majorHAnsi"/>
            <w:lang w:val="hy-AM"/>
          </w:rPr>
          <w:t>-</w:t>
        </w:r>
        <w:r w:rsidR="00E8681C" w:rsidRPr="009515C5">
          <w:rPr>
            <w:rStyle w:val="Hyperlink"/>
            <w:rFonts w:asciiTheme="majorHAnsi" w:hAnsiTheme="majorHAnsi" w:cstheme="majorHAnsi"/>
            <w:lang w:val="hy-AM"/>
          </w:rPr>
          <w:t>հայտ</w:t>
        </w:r>
      </w:hyperlink>
    </w:p>
    <w:p w14:paraId="721B73E6" w14:textId="75937A68" w:rsidR="00E8681C" w:rsidRPr="008F6FA6" w:rsidRDefault="00E8681C" w:rsidP="001D5B0F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lang w:val="hy-AM"/>
        </w:rPr>
      </w:pPr>
      <w:r w:rsidRPr="008F6FA6">
        <w:rPr>
          <w:rFonts w:asciiTheme="majorHAnsi" w:hAnsiTheme="majorHAnsi" w:cstheme="majorHAnsi"/>
          <w:lang w:val="hy-AM"/>
        </w:rPr>
        <w:t>Հետազոտական թիմի բոլոր անդամների CV-ներ</w:t>
      </w:r>
    </w:p>
    <w:p w14:paraId="0522D87C" w14:textId="0B6E5330" w:rsidR="00E8681C" w:rsidRPr="008F6FA6" w:rsidRDefault="00E8681C" w:rsidP="001D5B0F">
      <w:pPr>
        <w:jc w:val="both"/>
        <w:rPr>
          <w:rFonts w:asciiTheme="majorHAnsi" w:hAnsiTheme="majorHAnsi" w:cstheme="majorHAnsi"/>
          <w:lang w:val="hy-AM"/>
        </w:rPr>
      </w:pPr>
      <w:r w:rsidRPr="008F6FA6">
        <w:rPr>
          <w:rFonts w:asciiTheme="majorHAnsi" w:hAnsiTheme="majorHAnsi" w:cstheme="majorHAnsi"/>
          <w:lang w:val="hy-AM"/>
        </w:rPr>
        <w:t>Ծրագրի առավելագույն տևողությունը – 12 ամիս։</w:t>
      </w:r>
    </w:p>
    <w:p w14:paraId="227A1D99" w14:textId="3E86BABF" w:rsidR="00E8681C" w:rsidRPr="008F6FA6" w:rsidRDefault="00E8681C" w:rsidP="001D5B0F">
      <w:pPr>
        <w:jc w:val="both"/>
        <w:rPr>
          <w:rFonts w:asciiTheme="majorHAnsi" w:hAnsiTheme="majorHAnsi" w:cstheme="majorHAnsi"/>
          <w:lang w:val="hy-AM"/>
        </w:rPr>
      </w:pPr>
      <w:r w:rsidRPr="008F6FA6">
        <w:rPr>
          <w:rFonts w:asciiTheme="majorHAnsi" w:hAnsiTheme="majorHAnsi" w:cstheme="majorHAnsi"/>
          <w:lang w:val="hy-AM"/>
        </w:rPr>
        <w:t xml:space="preserve">Հայտերի ընդունման </w:t>
      </w:r>
      <w:r w:rsidR="00DA57C7" w:rsidRPr="008F6FA6">
        <w:rPr>
          <w:rFonts w:asciiTheme="majorHAnsi" w:hAnsiTheme="majorHAnsi" w:cstheme="majorHAnsi"/>
          <w:lang w:val="hy-AM"/>
        </w:rPr>
        <w:t>վ</w:t>
      </w:r>
      <w:r w:rsidRPr="008F6FA6">
        <w:rPr>
          <w:rFonts w:asciiTheme="majorHAnsi" w:hAnsiTheme="majorHAnsi" w:cstheme="majorHAnsi"/>
          <w:lang w:val="hy-AM"/>
        </w:rPr>
        <w:t xml:space="preserve">երջնաժամկետ – Սեպտեմբերի 7, 13:00: </w:t>
      </w:r>
    </w:p>
    <w:p w14:paraId="32E35AFD" w14:textId="6ABE85EB" w:rsidR="00CD609D" w:rsidRPr="008F6FA6" w:rsidRDefault="00B37B07" w:rsidP="001D5B0F">
      <w:pPr>
        <w:jc w:val="both"/>
        <w:rPr>
          <w:rFonts w:asciiTheme="majorHAnsi" w:hAnsiTheme="majorHAnsi" w:cstheme="majorHAnsi"/>
          <w:lang w:val="hy-AM"/>
        </w:rPr>
      </w:pPr>
      <w:r w:rsidRPr="008F6FA6">
        <w:rPr>
          <w:rFonts w:asciiTheme="majorHAnsi" w:hAnsiTheme="majorHAnsi" w:cstheme="majorHAnsi"/>
          <w:lang w:val="hy-AM"/>
        </w:rPr>
        <w:t>Հ</w:t>
      </w:r>
      <w:r w:rsidR="00CD609D" w:rsidRPr="008F6FA6">
        <w:rPr>
          <w:rFonts w:asciiTheme="majorHAnsi" w:hAnsiTheme="majorHAnsi" w:cstheme="majorHAnsi"/>
          <w:lang w:val="hy-AM"/>
        </w:rPr>
        <w:t>այտերը պետք է ուղարկել</w:t>
      </w:r>
      <w:r w:rsidRPr="008F6FA6">
        <w:rPr>
          <w:rFonts w:asciiTheme="majorHAnsi" w:hAnsiTheme="majorHAnsi" w:cstheme="majorHAnsi"/>
          <w:lang w:val="hy-AM"/>
        </w:rPr>
        <w:t xml:space="preserve"> </w:t>
      </w:r>
      <w:r w:rsidR="0036173B" w:rsidRPr="0036173B">
        <w:rPr>
          <w:rFonts w:asciiTheme="majorHAnsi" w:hAnsiTheme="majorHAnsi" w:cstheme="majorHAnsi"/>
          <w:lang w:val="hy-AM"/>
        </w:rPr>
        <w:t>event</w:t>
      </w:r>
      <w:r w:rsidRPr="008F6FA6">
        <w:rPr>
          <w:rFonts w:asciiTheme="majorHAnsi" w:hAnsiTheme="majorHAnsi" w:cstheme="majorHAnsi"/>
          <w:lang w:val="hy-AM"/>
        </w:rPr>
        <w:t>@fes</w:t>
      </w:r>
      <w:r w:rsidR="0036173B" w:rsidRPr="0036173B">
        <w:rPr>
          <w:rFonts w:asciiTheme="majorHAnsi" w:hAnsiTheme="majorHAnsi" w:cstheme="majorHAnsi"/>
          <w:lang w:val="hy-AM"/>
        </w:rPr>
        <w:t>geo.g</w:t>
      </w:r>
      <w:r w:rsidR="0036173B">
        <w:rPr>
          <w:rFonts w:asciiTheme="majorHAnsi" w:hAnsiTheme="majorHAnsi" w:cstheme="majorHAnsi"/>
        </w:rPr>
        <w:t>e</w:t>
      </w:r>
      <w:r w:rsidR="00CD609D" w:rsidRPr="008F6FA6">
        <w:rPr>
          <w:rFonts w:asciiTheme="majorHAnsi" w:hAnsiTheme="majorHAnsi" w:cstheme="majorHAnsi"/>
          <w:lang w:val="hy-AM"/>
        </w:rPr>
        <w:t xml:space="preserve"> </w:t>
      </w:r>
      <w:hyperlink r:id="rId13" w:history="1"/>
      <w:r w:rsidR="00CD609D" w:rsidRPr="008F6FA6">
        <w:rPr>
          <w:rFonts w:asciiTheme="majorHAnsi" w:hAnsiTheme="majorHAnsi" w:cstheme="majorHAnsi"/>
          <w:lang w:val="hy-AM"/>
        </w:rPr>
        <w:t xml:space="preserve"> հասցեին։ Նամակի </w:t>
      </w:r>
      <w:r w:rsidR="00EF1E69" w:rsidRPr="008F6FA6">
        <w:rPr>
          <w:rFonts w:asciiTheme="majorHAnsi" w:hAnsiTheme="majorHAnsi" w:cstheme="majorHAnsi"/>
          <w:lang w:val="hy-AM"/>
        </w:rPr>
        <w:t>«թեմա»</w:t>
      </w:r>
      <w:r w:rsidR="00CD609D" w:rsidRPr="008F6FA6">
        <w:rPr>
          <w:rFonts w:asciiTheme="majorHAnsi" w:hAnsiTheme="majorHAnsi" w:cstheme="majorHAnsi"/>
          <w:lang w:val="hy-AM"/>
        </w:rPr>
        <w:t xml:space="preserve"> բաժնում պետք է նշել </w:t>
      </w:r>
      <w:r w:rsidR="00EF1E69" w:rsidRPr="008F6FA6">
        <w:rPr>
          <w:rFonts w:asciiTheme="majorHAnsi" w:hAnsiTheme="majorHAnsi" w:cstheme="majorHAnsi"/>
          <w:lang w:val="hy-AM"/>
        </w:rPr>
        <w:t>«</w:t>
      </w:r>
      <w:r w:rsidR="00CD609D" w:rsidRPr="008F6FA6">
        <w:rPr>
          <w:rFonts w:asciiTheme="majorHAnsi" w:hAnsiTheme="majorHAnsi" w:cstheme="majorHAnsi"/>
          <w:lang w:val="hy-AM"/>
        </w:rPr>
        <w:t>small grants</w:t>
      </w:r>
      <w:r w:rsidR="00EF1E69" w:rsidRPr="008F6FA6">
        <w:rPr>
          <w:rFonts w:asciiTheme="majorHAnsi" w:hAnsiTheme="majorHAnsi" w:cstheme="majorHAnsi"/>
          <w:lang w:val="hy-AM"/>
        </w:rPr>
        <w:t>»</w:t>
      </w:r>
      <w:r w:rsidR="00CD609D" w:rsidRPr="008F6FA6">
        <w:rPr>
          <w:rFonts w:asciiTheme="majorHAnsi" w:hAnsiTheme="majorHAnsi" w:cstheme="majorHAnsi"/>
          <w:lang w:val="hy-AM"/>
        </w:rPr>
        <w:t xml:space="preserve"> և </w:t>
      </w:r>
      <w:r w:rsidR="00EE2E20" w:rsidRPr="008F6FA6">
        <w:rPr>
          <w:rFonts w:asciiTheme="majorHAnsi" w:hAnsiTheme="majorHAnsi" w:cstheme="majorHAnsi"/>
          <w:lang w:val="hy-AM"/>
        </w:rPr>
        <w:t xml:space="preserve">դիմող </w:t>
      </w:r>
      <w:r w:rsidR="00CD609D" w:rsidRPr="008F6FA6">
        <w:rPr>
          <w:rFonts w:asciiTheme="majorHAnsi" w:hAnsiTheme="majorHAnsi" w:cstheme="majorHAnsi"/>
          <w:lang w:val="hy-AM"/>
        </w:rPr>
        <w:t xml:space="preserve">կազմակերպության կամ անհատի անունը։ </w:t>
      </w:r>
    </w:p>
    <w:p w14:paraId="56AD81B9" w14:textId="4999AD76" w:rsidR="00CD609D" w:rsidRPr="008F6FA6" w:rsidRDefault="00CD609D" w:rsidP="001D5B0F">
      <w:pPr>
        <w:jc w:val="both"/>
        <w:rPr>
          <w:rFonts w:asciiTheme="majorHAnsi" w:hAnsiTheme="majorHAnsi" w:cstheme="majorHAnsi"/>
          <w:lang w:val="hy-AM"/>
        </w:rPr>
      </w:pPr>
      <w:r w:rsidRPr="008F6FA6">
        <w:rPr>
          <w:rFonts w:asciiTheme="majorHAnsi" w:hAnsiTheme="majorHAnsi" w:cstheme="majorHAnsi"/>
          <w:lang w:val="hy-AM"/>
        </w:rPr>
        <w:t xml:space="preserve">Նշում․ ՖԵՀ-ը չի կարող աջակցել այնպիսի նախաձեռնություններ, որոնք հետապնդում են մարդասիրական օգնության տրամադրման նպատակ։ ՖԵՀ-ը կդիտարկի ուղարկված հայտերը հնարավորինս կարճ ժամկետում՝ համաձայն իր կարգավորումների և ընթացակարգերի։ </w:t>
      </w:r>
    </w:p>
    <w:p w14:paraId="2CCC6CF7" w14:textId="66433A9B" w:rsidR="00EE0849" w:rsidRPr="008F6FA6" w:rsidRDefault="00EE0849" w:rsidP="001D5B0F">
      <w:pPr>
        <w:jc w:val="both"/>
        <w:rPr>
          <w:rFonts w:asciiTheme="majorHAnsi" w:hAnsiTheme="majorHAnsi" w:cstheme="majorHAnsi"/>
          <w:lang w:val="hy-AM"/>
        </w:rPr>
      </w:pPr>
    </w:p>
    <w:sectPr w:rsidR="00EE0849" w:rsidRPr="008F6FA6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B3F45" w14:textId="77777777" w:rsidR="00AA3C9B" w:rsidRDefault="00AA3C9B" w:rsidP="00CD609D">
      <w:pPr>
        <w:spacing w:after="0" w:line="240" w:lineRule="auto"/>
      </w:pPr>
      <w:r>
        <w:separator/>
      </w:r>
    </w:p>
  </w:endnote>
  <w:endnote w:type="continuationSeparator" w:id="0">
    <w:p w14:paraId="11E3F515" w14:textId="77777777" w:rsidR="00AA3C9B" w:rsidRDefault="00AA3C9B" w:rsidP="00CD609D">
      <w:pPr>
        <w:spacing w:after="0" w:line="240" w:lineRule="auto"/>
      </w:pPr>
      <w:r>
        <w:continuationSeparator/>
      </w:r>
    </w:p>
  </w:endnote>
  <w:endnote w:type="continuationNotice" w:id="1">
    <w:p w14:paraId="7065E721" w14:textId="77777777" w:rsidR="00AA3C9B" w:rsidRDefault="00AA3C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E9C51" w14:textId="77777777" w:rsidR="00AA3C9B" w:rsidRDefault="00AA3C9B" w:rsidP="00CD609D">
      <w:pPr>
        <w:spacing w:after="0" w:line="240" w:lineRule="auto"/>
      </w:pPr>
      <w:r>
        <w:separator/>
      </w:r>
    </w:p>
  </w:footnote>
  <w:footnote w:type="continuationSeparator" w:id="0">
    <w:p w14:paraId="11899F4E" w14:textId="77777777" w:rsidR="00AA3C9B" w:rsidRDefault="00AA3C9B" w:rsidP="00CD609D">
      <w:pPr>
        <w:spacing w:after="0" w:line="240" w:lineRule="auto"/>
      </w:pPr>
      <w:r>
        <w:continuationSeparator/>
      </w:r>
    </w:p>
  </w:footnote>
  <w:footnote w:type="continuationNotice" w:id="1">
    <w:p w14:paraId="115EB46B" w14:textId="77777777" w:rsidR="00AA3C9B" w:rsidRDefault="00AA3C9B">
      <w:pPr>
        <w:spacing w:after="0" w:line="240" w:lineRule="auto"/>
      </w:pPr>
    </w:p>
  </w:footnote>
  <w:footnote w:id="2">
    <w:p w14:paraId="2D11B04C" w14:textId="65E60A32" w:rsidR="00CD609D" w:rsidRPr="00CD609D" w:rsidRDefault="00CD609D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t xml:space="preserve"> 2</w:t>
      </w:r>
      <w:r>
        <w:rPr>
          <w:lang w:val="hy-AM"/>
        </w:rPr>
        <w:t xml:space="preserve"> անդամից բաղկացած խմբերում՝ </w:t>
      </w:r>
      <w:r>
        <w:t>1-</w:t>
      </w:r>
      <w:r>
        <w:rPr>
          <w:lang w:val="hy-AM"/>
        </w:rPr>
        <w:t xml:space="preserve">ը։ </w:t>
      </w:r>
      <w:r>
        <w:t>4</w:t>
      </w:r>
      <w:r w:rsidRPr="00CD609D">
        <w:rPr>
          <w:lang w:val="hy-AM"/>
        </w:rPr>
        <w:t xml:space="preserve"> </w:t>
      </w:r>
      <w:r>
        <w:rPr>
          <w:lang w:val="hy-AM"/>
        </w:rPr>
        <w:t>անդամից բաղկացած խմբերում՝</w:t>
      </w:r>
      <w:r>
        <w:t xml:space="preserve"> </w:t>
      </w:r>
      <w:r>
        <w:rPr>
          <w:lang w:val="hy-AM"/>
        </w:rPr>
        <w:t xml:space="preserve">առնվազը </w:t>
      </w:r>
      <w:r>
        <w:t>2-</w:t>
      </w:r>
      <w:r>
        <w:rPr>
          <w:lang w:val="hy-AM"/>
        </w:rPr>
        <w:t xml:space="preserve">ը։ </w:t>
      </w:r>
      <w:r w:rsidRPr="00CD609D">
        <w:rPr>
          <w:lang w:val="hy-AM"/>
        </w:rPr>
        <w:t>4</w:t>
      </w:r>
      <w:r>
        <w:rPr>
          <w:lang w:val="hy-AM"/>
        </w:rPr>
        <w:t xml:space="preserve"> անդամներից ավելի խմբերում՝ թիվը կկլորացվի ամենամոտ ամբողջ թվին, օրինակ </w:t>
      </w:r>
      <w:r w:rsidRPr="00CD609D">
        <w:rPr>
          <w:lang w:val="hy-AM"/>
        </w:rPr>
        <w:t>7-</w:t>
      </w:r>
      <w:r>
        <w:rPr>
          <w:lang w:val="hy-AM"/>
        </w:rPr>
        <w:t xml:space="preserve">ից՝ </w:t>
      </w:r>
      <w:r w:rsidRPr="00CD609D">
        <w:rPr>
          <w:lang w:val="hy-AM"/>
        </w:rPr>
        <w:t>2, 8-</w:t>
      </w:r>
      <w:r>
        <w:rPr>
          <w:lang w:val="hy-AM"/>
        </w:rPr>
        <w:t xml:space="preserve">ից՝ </w:t>
      </w:r>
      <w:r w:rsidRPr="00CD609D">
        <w:rPr>
          <w:lang w:val="hy-AM"/>
        </w:rPr>
        <w:t xml:space="preserve">3: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C323A" w14:textId="26D8C9EF" w:rsidR="00AD0E8B" w:rsidRDefault="00AD0E8B">
    <w:pPr>
      <w:pStyle w:val="Header"/>
    </w:pPr>
    <w:r>
      <w:rPr>
        <w:noProof/>
        <w:lang w:val="hy-AM"/>
      </w:rPr>
      <w:drawing>
        <wp:anchor distT="0" distB="0" distL="114300" distR="114300" simplePos="0" relativeHeight="251658240" behindDoc="1" locked="0" layoutInCell="1" allowOverlap="1" wp14:anchorId="6A4DDB19" wp14:editId="652DBDD7">
          <wp:simplePos x="0" y="0"/>
          <wp:positionH relativeFrom="column">
            <wp:posOffset>5288280</wp:posOffset>
          </wp:positionH>
          <wp:positionV relativeFrom="paragraph">
            <wp:posOffset>-187325</wp:posOffset>
          </wp:positionV>
          <wp:extent cx="1063625" cy="612140"/>
          <wp:effectExtent l="0" t="0" r="317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51443"/>
    <w:multiLevelType w:val="hybridMultilevel"/>
    <w:tmpl w:val="CC26562E"/>
    <w:lvl w:ilvl="0" w:tplc="84BA5B6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C2"/>
    <w:rsid w:val="00060919"/>
    <w:rsid w:val="0008258E"/>
    <w:rsid w:val="000D064C"/>
    <w:rsid w:val="000F51B0"/>
    <w:rsid w:val="0012643B"/>
    <w:rsid w:val="00181470"/>
    <w:rsid w:val="001D5B0F"/>
    <w:rsid w:val="002873DF"/>
    <w:rsid w:val="00300DCB"/>
    <w:rsid w:val="0036173B"/>
    <w:rsid w:val="003C7CBD"/>
    <w:rsid w:val="00424A58"/>
    <w:rsid w:val="00450DB5"/>
    <w:rsid w:val="0055207D"/>
    <w:rsid w:val="005F1834"/>
    <w:rsid w:val="00602065"/>
    <w:rsid w:val="00617617"/>
    <w:rsid w:val="00625CF8"/>
    <w:rsid w:val="006A506D"/>
    <w:rsid w:val="00837291"/>
    <w:rsid w:val="00892CD4"/>
    <w:rsid w:val="008E0AD2"/>
    <w:rsid w:val="008F6FA6"/>
    <w:rsid w:val="00906EB3"/>
    <w:rsid w:val="009515C5"/>
    <w:rsid w:val="00954C1F"/>
    <w:rsid w:val="00AA3C9B"/>
    <w:rsid w:val="00AD0E8B"/>
    <w:rsid w:val="00AF0D9E"/>
    <w:rsid w:val="00B37B07"/>
    <w:rsid w:val="00B43C4D"/>
    <w:rsid w:val="00B654C2"/>
    <w:rsid w:val="00C15D7D"/>
    <w:rsid w:val="00C213E1"/>
    <w:rsid w:val="00CD609D"/>
    <w:rsid w:val="00D23856"/>
    <w:rsid w:val="00DA57C7"/>
    <w:rsid w:val="00DA6EEE"/>
    <w:rsid w:val="00DF1A47"/>
    <w:rsid w:val="00E8681C"/>
    <w:rsid w:val="00EE0849"/>
    <w:rsid w:val="00EE2E20"/>
    <w:rsid w:val="00EF1E69"/>
    <w:rsid w:val="00FB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BBC39"/>
  <w15:chartTrackingRefBased/>
  <w15:docId w15:val="{D0CFFA36-2201-43F3-8A21-D5E81C03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06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A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0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09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60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60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609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B1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285"/>
  </w:style>
  <w:style w:type="paragraph" w:styleId="Footer">
    <w:name w:val="footer"/>
    <w:basedOn w:val="Normal"/>
    <w:link w:val="FooterChar"/>
    <w:uiPriority w:val="99"/>
    <w:unhideWhenUsed/>
    <w:rsid w:val="00FB1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285"/>
  </w:style>
  <w:style w:type="character" w:customStyle="1" w:styleId="Heading1Char">
    <w:name w:val="Heading 1 Char"/>
    <w:basedOn w:val="DefaultParagraphFont"/>
    <w:link w:val="Heading1"/>
    <w:uiPriority w:val="9"/>
    <w:rsid w:val="000D06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5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1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es-caucasus.org/fileadmin/Scholarships/FES_Application_form_for_research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es-caucasus.org/fileadmin/Scholarships/FES__Application_Form_Grassroot_ARM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6F098299817C4F9ED43F311D2FDBE7" ma:contentTypeVersion="12" ma:contentTypeDescription="Ein neues Dokument erstellen." ma:contentTypeScope="" ma:versionID="9d4579ae2f2fa6f8f9daf1ac126d85bb">
  <xsd:schema xmlns:xsd="http://www.w3.org/2001/XMLSchema" xmlns:xs="http://www.w3.org/2001/XMLSchema" xmlns:p="http://schemas.microsoft.com/office/2006/metadata/properties" xmlns:ns2="4b1c8059-edf0-495d-8e54-eb8c3e4ba215" xmlns:ns3="62ec027b-7bd4-4f6b-a530-db3b9ca0a522" targetNamespace="http://schemas.microsoft.com/office/2006/metadata/properties" ma:root="true" ma:fieldsID="75b46106e4659ba8d3045bd8ce09d183" ns2:_="" ns3:_="">
    <xsd:import namespace="4b1c8059-edf0-495d-8e54-eb8c3e4ba215"/>
    <xsd:import namespace="62ec027b-7bd4-4f6b-a530-db3b9ca0a5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c8059-edf0-495d-8e54-eb8c3e4ba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c027b-7bd4-4f6b-a530-db3b9ca0a5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9D945-690B-4CFF-A3B8-3C7FE9892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c8059-edf0-495d-8e54-eb8c3e4ba215"/>
    <ds:schemaRef ds:uri="62ec027b-7bd4-4f6b-a530-db3b9ca0a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73E37A-6571-439A-B8D7-91EA25603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518C7-F866-4C19-B027-E2F243AC95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C7E95E-E7E8-414C-B47D-17EA254C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Narek Sukiasyan</dc:creator>
  <cp:keywords/>
  <dc:description/>
  <cp:lastModifiedBy>Narek Sukiasyan</cp:lastModifiedBy>
  <cp:revision>32</cp:revision>
  <dcterms:created xsi:type="dcterms:W3CDTF">2020-08-20T09:12:00Z</dcterms:created>
  <dcterms:modified xsi:type="dcterms:W3CDTF">2020-08-26T10:21:00Z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0x010100EA6F098299817C4F9ED43F311D2FDBE7</vt:lpwstr>
  </property>
</Properties>
</file>